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4B" w:rsidRPr="00A9134B" w:rsidRDefault="00A9134B" w:rsidP="00A9134B">
      <w:pPr>
        <w:widowControl/>
        <w:spacing w:line="600" w:lineRule="atLeast"/>
        <w:jc w:val="center"/>
        <w:rPr>
          <w:rFonts w:ascii="Verdana" w:eastAsia="宋体" w:hAnsi="Verdana" w:cs="宋体"/>
          <w:color w:val="000000"/>
          <w:kern w:val="0"/>
          <w:szCs w:val="21"/>
        </w:rPr>
      </w:pPr>
      <w:r w:rsidRPr="00A9134B">
        <w:rPr>
          <w:rFonts w:ascii="Verdana" w:eastAsia="宋体" w:hAnsi="Verdana" w:cs="宋体"/>
          <w:color w:val="000000"/>
          <w:kern w:val="0"/>
          <w:sz w:val="44"/>
          <w:szCs w:val="44"/>
        </w:rPr>
        <w:t>霸州市纪委监察局</w:t>
      </w:r>
    </w:p>
    <w:p w:rsidR="00A9134B" w:rsidRPr="00A9134B" w:rsidRDefault="00A9134B" w:rsidP="00A9134B">
      <w:pPr>
        <w:widowControl/>
        <w:spacing w:line="600" w:lineRule="atLeast"/>
        <w:jc w:val="center"/>
        <w:rPr>
          <w:rFonts w:ascii="Verdana" w:eastAsia="宋体" w:hAnsi="Verdana" w:cs="宋体"/>
          <w:color w:val="000000"/>
          <w:kern w:val="0"/>
          <w:szCs w:val="21"/>
        </w:rPr>
      </w:pPr>
      <w:r w:rsidRPr="00A9134B">
        <w:rPr>
          <w:rFonts w:ascii="Verdana" w:eastAsia="宋体" w:hAnsi="Verdana" w:cs="宋体"/>
          <w:color w:val="000000"/>
          <w:kern w:val="0"/>
          <w:sz w:val="44"/>
          <w:szCs w:val="44"/>
        </w:rPr>
        <w:t>主要职责</w:t>
      </w:r>
    </w:p>
    <w:p w:rsidR="00A9134B" w:rsidRPr="00A9134B" w:rsidRDefault="00A9134B" w:rsidP="00A9134B">
      <w:pPr>
        <w:widowControl/>
        <w:spacing w:line="600" w:lineRule="atLeast"/>
        <w:jc w:val="left"/>
        <w:rPr>
          <w:rFonts w:ascii="Verdana" w:eastAsia="宋体" w:hAnsi="Verdana" w:cs="宋体"/>
          <w:color w:val="000000"/>
          <w:kern w:val="0"/>
          <w:szCs w:val="21"/>
        </w:rPr>
      </w:pPr>
      <w:r w:rsidRPr="00A9134B">
        <w:rPr>
          <w:rFonts w:ascii="Verdana" w:eastAsia="宋体" w:hAnsi="Verdana" w:cs="宋体"/>
          <w:color w:val="000000"/>
          <w:kern w:val="0"/>
          <w:szCs w:val="21"/>
        </w:rPr>
        <w:t> </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中共霸州市纪律检查委员会与霸州市监察局合署办公，实行一套工作机构，两个机关名称的体制，履行党的纪律检查和政府行政监察两种职能，对霸州市委、霸州市人民政府和廊坊市纪委、廊坊市监察局负责并报告工作。</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一</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主管全市党的纪律检查工作。维护党的章程和其他党内法规，协助市委加强党风廉政建设，检查党的路线、方针、政策和决议的执行情况。</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二</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主管全市行政监察工作。负责贯彻落实党中央、国务院和省、市人民政府有关行政监察工作的决定，监督检查市人民政府各部门及其国家公务员和各乡镇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人民政府及其领导人员执行国家政策和法律法规以及国民经济和社会发展计划、市政府颁发的决定和命令的情况。</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三</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负责检查并处理市委和县级国家机关各部门、各乡镇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党的组织和市委管理的党员领导干部违反党的章程及其他党内法规的案件，决定或取消对这些案件中的党的处分；受理党员的控告、检举和申诉；必要时直接查处下级党的纪律检查机构管辖范围内的比较重要或复杂的案件。</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四</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负责处理市人民政府各部门及其国家公务员，各乡镇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人民政府及其领导人员违反国家政策、法律法规以及违反政纪的行为，并根据责任人所犯错误的情节轻重，作出撤职及撤职以下的行政处分</w:t>
      </w:r>
      <w:r w:rsidRPr="00A9134B">
        <w:rPr>
          <w:rFonts w:ascii="Verdana" w:eastAsia="宋体" w:hAnsi="Verdana" w:cs="宋体"/>
          <w:color w:val="000000"/>
          <w:kern w:val="0"/>
          <w:sz w:val="27"/>
          <w:szCs w:val="27"/>
        </w:rPr>
        <w:lastRenderedPageBreak/>
        <w:t>(</w:t>
      </w:r>
      <w:r w:rsidRPr="00A9134B">
        <w:rPr>
          <w:rFonts w:ascii="Verdana" w:eastAsia="宋体" w:hAnsi="Verdana" w:cs="宋体"/>
          <w:color w:val="000000"/>
          <w:kern w:val="0"/>
          <w:sz w:val="27"/>
          <w:szCs w:val="27"/>
        </w:rPr>
        <w:t>对涉及选举产生的领导干部按法定程序办理</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；受理监察对象不服政纪处分的申诉；受理个人或单位对监察对象违纪行为的检举、控告。</w:t>
      </w:r>
      <w:r w:rsidRPr="00A9134B">
        <w:rPr>
          <w:rFonts w:ascii="Verdana" w:eastAsia="宋体" w:hAnsi="Verdana" w:cs="宋体"/>
          <w:color w:val="000000"/>
          <w:kern w:val="0"/>
          <w:sz w:val="27"/>
          <w:szCs w:val="27"/>
        </w:rPr>
        <w:t xml:space="preserve">    </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五</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负责作出关于维护党纪、政纪的决定，制定党风党纪和清正廉洁教育规划，配合有关部门做好纪检监察工作方针、政策的宣传工作，对共产党员和国家公务员进行遵守纪律、廉洁勤政的教育工作。</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六</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负责党纪政纪有关制度、规定的研究、制定；配合立法机关和政府法制部门制定有关行政规章；结合本市特点和市情，做好纪检监察重大课题的调研工作。</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七</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调查研究市人民政府各部门和各乡镇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人民政府制定有关政策规定的情况，对其违反国家法律和有损国家利益的条款，提出纠正或修改的建议；变更或撤销下级纪检监察部门不适当的决定和规定。</w:t>
      </w:r>
    </w:p>
    <w:p w:rsidR="00A9134B" w:rsidRPr="00A9134B" w:rsidRDefault="00A9134B" w:rsidP="00A9134B">
      <w:pPr>
        <w:widowControl/>
        <w:spacing w:line="600" w:lineRule="atLeast"/>
        <w:ind w:firstLine="640"/>
        <w:jc w:val="left"/>
        <w:rPr>
          <w:rFonts w:ascii="Verdana" w:eastAsia="宋体" w:hAnsi="Verdana" w:cs="宋体"/>
          <w:color w:val="000000"/>
          <w:kern w:val="0"/>
          <w:szCs w:val="21"/>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八</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会同有关部门以及各乡镇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党委、政府做好纪检监察干部的管理工作；考察、考核市直各单位、各乡镇</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区办</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纪检监察干部人选及市纪委、监察局派驻各部门的纪检组和纪委各室的领导干部人选并提出任免职务的意见；组织和指导纪检监察系统干部培训工作。</w:t>
      </w:r>
    </w:p>
    <w:p w:rsidR="00A9134B" w:rsidRPr="00A9134B" w:rsidRDefault="00A9134B" w:rsidP="00A9134B">
      <w:pPr>
        <w:widowControl/>
        <w:spacing w:line="600" w:lineRule="atLeast"/>
        <w:ind w:firstLine="640"/>
        <w:jc w:val="left"/>
        <w:rPr>
          <w:rFonts w:ascii="Verdana" w:eastAsia="宋体" w:hAnsi="Verdana" w:cs="宋体"/>
          <w:color w:val="000000"/>
          <w:kern w:val="0"/>
          <w:sz w:val="32"/>
          <w:szCs w:val="32"/>
        </w:rPr>
      </w:pP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九</w:t>
      </w:r>
      <w:r w:rsidRPr="00A9134B">
        <w:rPr>
          <w:rFonts w:ascii="Verdana" w:eastAsia="宋体" w:hAnsi="Verdana" w:cs="宋体"/>
          <w:color w:val="000000"/>
          <w:kern w:val="0"/>
          <w:sz w:val="27"/>
          <w:szCs w:val="27"/>
        </w:rPr>
        <w:t>)</w:t>
      </w:r>
      <w:r w:rsidRPr="00A9134B">
        <w:rPr>
          <w:rFonts w:ascii="Verdana" w:eastAsia="宋体" w:hAnsi="Verdana" w:cs="宋体"/>
          <w:color w:val="000000"/>
          <w:kern w:val="0"/>
          <w:sz w:val="27"/>
          <w:szCs w:val="27"/>
        </w:rPr>
        <w:t>承办市委、市人民政府和廊坊市纪委、廊坊市监察局交办的其他任务。</w:t>
      </w:r>
      <w:r w:rsidRPr="00A9134B">
        <w:rPr>
          <w:rFonts w:ascii="Verdana" w:eastAsia="宋体" w:hAnsi="Verdana" w:cs="宋体"/>
          <w:color w:val="000000"/>
          <w:kern w:val="0"/>
          <w:sz w:val="27"/>
          <w:szCs w:val="27"/>
        </w:rPr>
        <w:br/>
        <w:t>   </w:t>
      </w:r>
      <w:r w:rsidRPr="00A9134B">
        <w:rPr>
          <w:rFonts w:ascii="Verdana" w:eastAsia="宋体" w:hAnsi="Verdana" w:cs="宋体"/>
          <w:color w:val="000000"/>
          <w:kern w:val="0"/>
          <w:sz w:val="27"/>
        </w:rPr>
        <w:t> </w:t>
      </w:r>
      <w:r w:rsidRPr="00A9134B">
        <w:rPr>
          <w:rFonts w:ascii="宋体" w:eastAsia="宋体" w:hAnsi="宋体" w:cs="宋体" w:hint="eastAsia"/>
          <w:color w:val="000000"/>
          <w:kern w:val="0"/>
          <w:sz w:val="27"/>
          <w:szCs w:val="27"/>
        </w:rPr>
        <w:t>一、2016年霸州市纪检委一般公共预算拨款1242.25万元。其中，人员经费支出720.85万元，日常公用经费支出102.07万元，专项公用经费支出419.33万元。</w:t>
      </w:r>
      <w:r w:rsidRPr="00A9134B">
        <w:rPr>
          <w:rFonts w:ascii="宋体" w:eastAsia="宋体" w:hAnsi="宋体" w:cs="宋体" w:hint="eastAsia"/>
          <w:color w:val="000000"/>
          <w:kern w:val="0"/>
          <w:sz w:val="27"/>
          <w:szCs w:val="27"/>
        </w:rPr>
        <w:br/>
        <w:t>（二）2016年政府性基金预算财政拨款年初结转和结余0万元，本年收</w:t>
      </w:r>
      <w:r w:rsidRPr="00A9134B">
        <w:rPr>
          <w:rFonts w:ascii="宋体" w:eastAsia="宋体" w:hAnsi="宋体" w:cs="宋体" w:hint="eastAsia"/>
          <w:color w:val="000000"/>
          <w:kern w:val="0"/>
          <w:sz w:val="27"/>
          <w:szCs w:val="27"/>
        </w:rPr>
        <w:lastRenderedPageBreak/>
        <w:t>入0万元，本年支出0万元，年末结转和结余0万元。2016年政府性基金支出预算为0万元，</w:t>
      </w:r>
    </w:p>
    <w:p w:rsidR="00A9134B" w:rsidRPr="00A9134B" w:rsidRDefault="00A9134B" w:rsidP="00A9134B">
      <w:pPr>
        <w:widowControl/>
        <w:spacing w:line="360" w:lineRule="atLeast"/>
        <w:ind w:firstLine="640"/>
        <w:jc w:val="left"/>
        <w:rPr>
          <w:rFonts w:ascii="宋体" w:eastAsia="宋体" w:hAnsi="宋体" w:cs="宋体"/>
          <w:color w:val="000000"/>
          <w:kern w:val="0"/>
          <w:sz w:val="24"/>
          <w:szCs w:val="24"/>
        </w:rPr>
      </w:pPr>
      <w:r w:rsidRPr="00A9134B">
        <w:rPr>
          <w:rFonts w:ascii="宋体" w:eastAsia="宋体" w:hAnsi="宋体" w:cs="宋体" w:hint="eastAsia"/>
          <w:color w:val="000000"/>
          <w:kern w:val="0"/>
          <w:sz w:val="27"/>
          <w:szCs w:val="27"/>
        </w:rPr>
        <w:t>（三）“三公”经费财政拨款支出预算基本情况说明</w:t>
      </w:r>
    </w:p>
    <w:p w:rsidR="00A9134B" w:rsidRPr="00A9134B" w:rsidRDefault="00A9134B" w:rsidP="00A9134B">
      <w:pPr>
        <w:widowControl/>
        <w:spacing w:line="360" w:lineRule="atLeast"/>
        <w:ind w:firstLine="640"/>
        <w:jc w:val="left"/>
        <w:rPr>
          <w:rFonts w:ascii="宋体" w:eastAsia="宋体" w:hAnsi="宋体" w:cs="宋体"/>
          <w:color w:val="000000"/>
          <w:kern w:val="0"/>
          <w:sz w:val="24"/>
          <w:szCs w:val="24"/>
        </w:rPr>
      </w:pPr>
      <w:r w:rsidRPr="00A9134B">
        <w:rPr>
          <w:rFonts w:ascii="宋体" w:eastAsia="宋体" w:hAnsi="宋体" w:cs="宋体" w:hint="eastAsia"/>
          <w:color w:val="000000"/>
          <w:kern w:val="0"/>
          <w:sz w:val="27"/>
          <w:szCs w:val="27"/>
        </w:rPr>
        <w:t>   </w:t>
      </w:r>
      <w:r w:rsidRPr="00A9134B">
        <w:rPr>
          <w:rFonts w:ascii="宋体" w:eastAsia="宋体" w:hAnsi="宋体" w:cs="宋体" w:hint="eastAsia"/>
          <w:color w:val="000000"/>
          <w:kern w:val="0"/>
          <w:sz w:val="27"/>
        </w:rPr>
        <w:t> </w:t>
      </w:r>
      <w:r w:rsidRPr="00A9134B">
        <w:rPr>
          <w:rFonts w:ascii="宋体" w:eastAsia="宋体" w:hAnsi="宋体" w:cs="宋体" w:hint="eastAsia"/>
          <w:b/>
          <w:bCs/>
          <w:color w:val="000000"/>
          <w:kern w:val="0"/>
          <w:sz w:val="27"/>
          <w:szCs w:val="27"/>
        </w:rPr>
        <w:t> </w:t>
      </w:r>
      <w:r w:rsidRPr="00A9134B">
        <w:rPr>
          <w:rFonts w:ascii="宋体" w:eastAsia="宋体" w:hAnsi="宋体" w:cs="宋体" w:hint="eastAsia"/>
          <w:color w:val="000000"/>
          <w:kern w:val="0"/>
          <w:sz w:val="27"/>
          <w:szCs w:val="27"/>
        </w:rPr>
        <w:t>2016年度，“三公”经费财政拨款预算支出预算为126.7万元，其中：因公出国（境）费0万元，公务用车购置费0万元，公务用车运行费119.5万元，公务接待费7.2万元。2016年三公经费预算减少的主要原因是认真贯彻落实中央、省、市、区关于厉行节约的各项要求，进一步从严控制“三公经费”开支。</w:t>
      </w:r>
    </w:p>
    <w:p w:rsidR="00A9134B" w:rsidRPr="00A9134B" w:rsidRDefault="00A9134B" w:rsidP="00A9134B">
      <w:pPr>
        <w:widowControl/>
        <w:spacing w:line="420" w:lineRule="atLeast"/>
        <w:ind w:firstLine="640"/>
        <w:jc w:val="left"/>
        <w:rPr>
          <w:rFonts w:ascii="宋体" w:eastAsia="宋体" w:hAnsi="宋体" w:cs="宋体"/>
          <w:color w:val="000000"/>
          <w:kern w:val="0"/>
          <w:sz w:val="24"/>
          <w:szCs w:val="24"/>
        </w:rPr>
      </w:pPr>
      <w:r w:rsidRPr="00A9134B">
        <w:rPr>
          <w:rFonts w:ascii="宋体" w:eastAsia="宋体" w:hAnsi="宋体" w:cs="宋体" w:hint="eastAsia"/>
          <w:color w:val="000000"/>
          <w:kern w:val="0"/>
          <w:sz w:val="27"/>
          <w:szCs w:val="27"/>
        </w:rPr>
        <w:t>（四）霸州市人民检察院2016年部门预算表（详见附件）</w:t>
      </w:r>
    </w:p>
    <w:p w:rsidR="007940CF" w:rsidRDefault="00A9134B" w:rsidP="00A9134B">
      <w:pPr>
        <w:rPr>
          <w:rFonts w:hint="eastAsia"/>
        </w:rPr>
      </w:pPr>
      <w:r w:rsidRPr="00A9134B">
        <w:rPr>
          <w:rFonts w:ascii="Verdana" w:eastAsia="宋体" w:hAnsi="Verdana" w:cs="宋体"/>
          <w:color w:val="000000"/>
          <w:kern w:val="0"/>
          <w:sz w:val="27"/>
          <w:szCs w:val="27"/>
        </w:rPr>
        <w:br/>
      </w:r>
    </w:p>
    <w:sectPr w:rsidR="007940CF" w:rsidSect="007940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134B"/>
    <w:rsid w:val="007940CF"/>
    <w:rsid w:val="00A91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134B"/>
  </w:style>
</w:styles>
</file>

<file path=word/webSettings.xml><?xml version="1.0" encoding="utf-8"?>
<w:webSettings xmlns:r="http://schemas.openxmlformats.org/officeDocument/2006/relationships" xmlns:w="http://schemas.openxmlformats.org/wordprocessingml/2006/main">
  <w:divs>
    <w:div w:id="129533578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21">
          <w:marLeft w:val="0"/>
          <w:marRight w:val="0"/>
          <w:marTop w:val="0"/>
          <w:marBottom w:val="0"/>
          <w:divBdr>
            <w:top w:val="none" w:sz="0" w:space="0" w:color="auto"/>
            <w:left w:val="none" w:sz="0" w:space="0" w:color="auto"/>
            <w:bottom w:val="none" w:sz="0" w:space="0" w:color="auto"/>
            <w:right w:val="none" w:sz="0" w:space="0" w:color="auto"/>
          </w:divBdr>
        </w:div>
        <w:div w:id="1212766870">
          <w:marLeft w:val="0"/>
          <w:marRight w:val="0"/>
          <w:marTop w:val="0"/>
          <w:marBottom w:val="0"/>
          <w:divBdr>
            <w:top w:val="none" w:sz="0" w:space="0" w:color="auto"/>
            <w:left w:val="none" w:sz="0" w:space="0" w:color="auto"/>
            <w:bottom w:val="none" w:sz="0" w:space="0" w:color="auto"/>
            <w:right w:val="none" w:sz="0" w:space="0" w:color="auto"/>
          </w:divBdr>
        </w:div>
        <w:div w:id="1492451886">
          <w:marLeft w:val="0"/>
          <w:marRight w:val="0"/>
          <w:marTop w:val="0"/>
          <w:marBottom w:val="0"/>
          <w:divBdr>
            <w:top w:val="none" w:sz="0" w:space="0" w:color="auto"/>
            <w:left w:val="none" w:sz="0" w:space="0" w:color="auto"/>
            <w:bottom w:val="none" w:sz="0" w:space="0" w:color="auto"/>
            <w:right w:val="none" w:sz="0" w:space="0" w:color="auto"/>
          </w:divBdr>
        </w:div>
        <w:div w:id="712076237">
          <w:marLeft w:val="0"/>
          <w:marRight w:val="0"/>
          <w:marTop w:val="0"/>
          <w:marBottom w:val="0"/>
          <w:divBdr>
            <w:top w:val="none" w:sz="0" w:space="0" w:color="auto"/>
            <w:left w:val="none" w:sz="0" w:space="0" w:color="auto"/>
            <w:bottom w:val="none" w:sz="0" w:space="0" w:color="auto"/>
            <w:right w:val="none" w:sz="0" w:space="0" w:color="auto"/>
          </w:divBdr>
        </w:div>
        <w:div w:id="1034427451">
          <w:marLeft w:val="0"/>
          <w:marRight w:val="0"/>
          <w:marTop w:val="0"/>
          <w:marBottom w:val="0"/>
          <w:divBdr>
            <w:top w:val="none" w:sz="0" w:space="0" w:color="auto"/>
            <w:left w:val="none" w:sz="0" w:space="0" w:color="auto"/>
            <w:bottom w:val="none" w:sz="0" w:space="0" w:color="auto"/>
            <w:right w:val="none" w:sz="0" w:space="0" w:color="auto"/>
          </w:divBdr>
        </w:div>
        <w:div w:id="325134530">
          <w:marLeft w:val="0"/>
          <w:marRight w:val="0"/>
          <w:marTop w:val="0"/>
          <w:marBottom w:val="0"/>
          <w:divBdr>
            <w:top w:val="none" w:sz="0" w:space="0" w:color="auto"/>
            <w:left w:val="none" w:sz="0" w:space="0" w:color="auto"/>
            <w:bottom w:val="none" w:sz="0" w:space="0" w:color="auto"/>
            <w:right w:val="none" w:sz="0" w:space="0" w:color="auto"/>
          </w:divBdr>
        </w:div>
        <w:div w:id="844437726">
          <w:marLeft w:val="0"/>
          <w:marRight w:val="0"/>
          <w:marTop w:val="0"/>
          <w:marBottom w:val="0"/>
          <w:divBdr>
            <w:top w:val="none" w:sz="0" w:space="0" w:color="auto"/>
            <w:left w:val="none" w:sz="0" w:space="0" w:color="auto"/>
            <w:bottom w:val="none" w:sz="0" w:space="0" w:color="auto"/>
            <w:right w:val="none" w:sz="0" w:space="0" w:color="auto"/>
          </w:divBdr>
        </w:div>
        <w:div w:id="281807794">
          <w:marLeft w:val="0"/>
          <w:marRight w:val="0"/>
          <w:marTop w:val="0"/>
          <w:marBottom w:val="0"/>
          <w:divBdr>
            <w:top w:val="none" w:sz="0" w:space="0" w:color="auto"/>
            <w:left w:val="none" w:sz="0" w:space="0" w:color="auto"/>
            <w:bottom w:val="none" w:sz="0" w:space="0" w:color="auto"/>
            <w:right w:val="none" w:sz="0" w:space="0" w:color="auto"/>
          </w:divBdr>
        </w:div>
        <w:div w:id="1133400000">
          <w:marLeft w:val="0"/>
          <w:marRight w:val="0"/>
          <w:marTop w:val="0"/>
          <w:marBottom w:val="0"/>
          <w:divBdr>
            <w:top w:val="none" w:sz="0" w:space="0" w:color="auto"/>
            <w:left w:val="none" w:sz="0" w:space="0" w:color="auto"/>
            <w:bottom w:val="none" w:sz="0" w:space="0" w:color="auto"/>
            <w:right w:val="none" w:sz="0" w:space="0" w:color="auto"/>
          </w:divBdr>
        </w:div>
        <w:div w:id="218371613">
          <w:marLeft w:val="0"/>
          <w:marRight w:val="0"/>
          <w:marTop w:val="0"/>
          <w:marBottom w:val="0"/>
          <w:divBdr>
            <w:top w:val="none" w:sz="0" w:space="0" w:color="auto"/>
            <w:left w:val="none" w:sz="0" w:space="0" w:color="auto"/>
            <w:bottom w:val="none" w:sz="0" w:space="0" w:color="auto"/>
            <w:right w:val="none" w:sz="0" w:space="0" w:color="auto"/>
          </w:divBdr>
        </w:div>
        <w:div w:id="156116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1168</Characters>
  <Application>Microsoft Office Word</Application>
  <DocSecurity>0</DocSecurity>
  <Lines>9</Lines>
  <Paragraphs>2</Paragraphs>
  <ScaleCrop>false</ScaleCrop>
  <Company>微软中国</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2021-02-24T03:18:00Z</dcterms:created>
  <dcterms:modified xsi:type="dcterms:W3CDTF">2021-02-24T03:20:00Z</dcterms:modified>
</cp:coreProperties>
</file>